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70D" w:rsidRDefault="0007470D" w:rsidP="0007470D">
      <w:pPr>
        <w:rPr>
          <w:lang w:val="en-GB"/>
        </w:rPr>
      </w:pPr>
    </w:p>
    <w:tbl>
      <w:tblPr>
        <w:tblW w:w="9512" w:type="dxa"/>
        <w:tblCellMar>
          <w:left w:w="0" w:type="dxa"/>
          <w:right w:w="0" w:type="dxa"/>
        </w:tblCellMar>
        <w:tblLook w:val="04A0"/>
      </w:tblPr>
      <w:tblGrid>
        <w:gridCol w:w="878"/>
        <w:gridCol w:w="8634"/>
      </w:tblGrid>
      <w:tr w:rsidR="0007470D" w:rsidTr="0007470D">
        <w:tc>
          <w:tcPr>
            <w:tcW w:w="951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470D" w:rsidRDefault="0007470D">
            <w:pPr>
              <w:spacing w:line="276" w:lineRule="auto"/>
              <w:rPr>
                <w:rFonts w:ascii="Times New Roman" w:hAnsi="Times New Roman"/>
                <w:color w:val="000000"/>
              </w:rPr>
            </w:pPr>
            <w:r>
              <w:rPr>
                <w:rFonts w:ascii="Times New Roman" w:hAnsi="Times New Roman"/>
                <w:color w:val="000000"/>
              </w:rPr>
              <w:t xml:space="preserve">I Method of Funds transfer and auditing </w:t>
            </w:r>
          </w:p>
        </w:tc>
      </w:tr>
      <w:tr w:rsidR="0007470D" w:rsidTr="0007470D">
        <w:trPr>
          <w:cantSplit/>
          <w:trHeight w:val="979"/>
        </w:trPr>
        <w:tc>
          <w:tcPr>
            <w:tcW w:w="878" w:type="dxa"/>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tcPr>
          <w:p w:rsidR="0007470D" w:rsidRDefault="0007470D">
            <w:pPr>
              <w:ind w:left="113" w:right="113"/>
              <w:rPr>
                <w:rFonts w:ascii="Times New Roman" w:hAnsi="Times New Roman"/>
                <w:color w:val="000000"/>
              </w:rPr>
            </w:pPr>
            <w:r>
              <w:rPr>
                <w:rFonts w:ascii="Times New Roman" w:hAnsi="Times New Roman"/>
                <w:color w:val="000000"/>
              </w:rPr>
              <w:t xml:space="preserve">Initiation phase </w:t>
            </w:r>
          </w:p>
          <w:p w:rsidR="0007470D" w:rsidRDefault="0007470D">
            <w:pPr>
              <w:spacing w:line="276" w:lineRule="auto"/>
              <w:ind w:left="113" w:right="113"/>
              <w:rPr>
                <w:rFonts w:ascii="Times New Roman" w:hAnsi="Times New Roman"/>
                <w:color w:val="000000"/>
              </w:rPr>
            </w:pPr>
          </w:p>
        </w:tc>
        <w:tc>
          <w:tcPr>
            <w:tcW w:w="8634" w:type="dxa"/>
            <w:tcBorders>
              <w:top w:val="nil"/>
              <w:left w:val="nil"/>
              <w:bottom w:val="single" w:sz="8" w:space="0" w:color="auto"/>
              <w:right w:val="single" w:sz="8" w:space="0" w:color="auto"/>
            </w:tcBorders>
            <w:tcMar>
              <w:top w:w="0" w:type="dxa"/>
              <w:left w:w="108" w:type="dxa"/>
              <w:bottom w:w="0" w:type="dxa"/>
              <w:right w:w="108" w:type="dxa"/>
            </w:tcMar>
            <w:hideMark/>
          </w:tcPr>
          <w:p w:rsidR="0007470D" w:rsidRPr="00DF2353" w:rsidRDefault="0007470D">
            <w:pPr>
              <w:spacing w:line="276" w:lineRule="auto"/>
              <w:rPr>
                <w:rFonts w:ascii="Times New Roman" w:hAnsi="Times New Roman"/>
                <w:color w:val="000000"/>
              </w:rPr>
            </w:pPr>
            <w:r w:rsidRPr="00DF2353">
              <w:rPr>
                <w:rFonts w:ascii="Times New Roman" w:hAnsi="Times New Roman"/>
                <w:color w:val="000000"/>
              </w:rPr>
              <w:t>The Project Applicant   appoints the grant manager, which appoints the Grant Implementation Team, responsible for grant. Project Applicant   opens separate joint signature grant project account and submits the list of authorized persons to sign the tax exemption forms. Joint account signatories are Project Applicant   representative (e.g. Mayor) and European PROGRES Sector Manager/Engineer.</w:t>
            </w:r>
          </w:p>
        </w:tc>
      </w:tr>
      <w:tr w:rsidR="0007470D" w:rsidTr="0007470D">
        <w:trPr>
          <w:cantSplit/>
          <w:trHeight w:val="1531"/>
        </w:trPr>
        <w:tc>
          <w:tcPr>
            <w:tcW w:w="878" w:type="dxa"/>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tcPr>
          <w:p w:rsidR="0007470D" w:rsidRDefault="0007470D">
            <w:pPr>
              <w:ind w:left="113" w:right="113"/>
              <w:rPr>
                <w:rFonts w:ascii="Times New Roman" w:hAnsi="Times New Roman"/>
                <w:color w:val="000000"/>
              </w:rPr>
            </w:pPr>
            <w:r>
              <w:rPr>
                <w:rFonts w:ascii="Times New Roman" w:hAnsi="Times New Roman"/>
                <w:color w:val="000000"/>
              </w:rPr>
              <w:t>Implementation phase</w:t>
            </w:r>
          </w:p>
          <w:p w:rsidR="0007470D" w:rsidRDefault="0007470D">
            <w:pPr>
              <w:spacing w:line="276" w:lineRule="auto"/>
              <w:ind w:left="113" w:right="113"/>
              <w:rPr>
                <w:rFonts w:ascii="Times New Roman" w:hAnsi="Times New Roman"/>
                <w:color w:val="000000"/>
              </w:rPr>
            </w:pPr>
          </w:p>
        </w:tc>
        <w:tc>
          <w:tcPr>
            <w:tcW w:w="8634" w:type="dxa"/>
            <w:tcBorders>
              <w:top w:val="nil"/>
              <w:left w:val="nil"/>
              <w:bottom w:val="single" w:sz="8" w:space="0" w:color="auto"/>
              <w:right w:val="single" w:sz="8" w:space="0" w:color="auto"/>
            </w:tcBorders>
            <w:tcMar>
              <w:top w:w="0" w:type="dxa"/>
              <w:left w:w="108" w:type="dxa"/>
              <w:bottom w:w="0" w:type="dxa"/>
              <w:right w:w="108" w:type="dxa"/>
            </w:tcMar>
            <w:hideMark/>
          </w:tcPr>
          <w:p w:rsidR="0007470D" w:rsidRPr="00DF2353" w:rsidRDefault="0007470D">
            <w:pPr>
              <w:spacing w:line="276" w:lineRule="auto"/>
              <w:rPr>
                <w:rFonts w:ascii="Times New Roman" w:hAnsi="Times New Roman"/>
                <w:color w:val="000000"/>
              </w:rPr>
            </w:pPr>
            <w:r w:rsidRPr="00DF2353">
              <w:rPr>
                <w:rFonts w:ascii="Times New Roman" w:hAnsi="Times New Roman"/>
                <w:color w:val="000000"/>
              </w:rPr>
              <w:t xml:space="preserve">The VAT exempted funds are transferred into the grant project account, respecting the payment schedule from the grant contract agreement; the PERS account signatory and European PROGRES signatory sign jointly transfer of funds to the contractor. Interim payment certificates must be approved and signed by the PERS supervision and </w:t>
            </w:r>
            <w:proofErr w:type="spellStart"/>
            <w:r w:rsidRPr="00DF2353">
              <w:rPr>
                <w:rFonts w:ascii="Times New Roman" w:hAnsi="Times New Roman"/>
                <w:color w:val="000000"/>
              </w:rPr>
              <w:t>programme</w:t>
            </w:r>
            <w:proofErr w:type="spellEnd"/>
            <w:r w:rsidRPr="00DF2353">
              <w:rPr>
                <w:rFonts w:ascii="Times New Roman" w:hAnsi="Times New Roman"/>
                <w:color w:val="000000"/>
              </w:rPr>
              <w:t xml:space="preserve"> engineer. The Grantee keeps the project financial record and sends interim narrative and financial reports as per contract agreement. European PROGRES performs interim budget audit, before every payment.</w:t>
            </w:r>
          </w:p>
        </w:tc>
      </w:tr>
      <w:tr w:rsidR="0007470D" w:rsidTr="0007470D">
        <w:trPr>
          <w:cantSplit/>
          <w:trHeight w:val="1118"/>
        </w:trPr>
        <w:tc>
          <w:tcPr>
            <w:tcW w:w="878" w:type="dxa"/>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tcPr>
          <w:p w:rsidR="0007470D" w:rsidRDefault="0007470D">
            <w:pPr>
              <w:ind w:left="113" w:right="113"/>
              <w:rPr>
                <w:rFonts w:ascii="Times New Roman" w:hAnsi="Times New Roman"/>
                <w:color w:val="000000"/>
              </w:rPr>
            </w:pPr>
            <w:r>
              <w:rPr>
                <w:rFonts w:ascii="Times New Roman" w:hAnsi="Times New Roman"/>
                <w:color w:val="000000"/>
              </w:rPr>
              <w:t>Closing phase</w:t>
            </w:r>
          </w:p>
          <w:p w:rsidR="0007470D" w:rsidRDefault="0007470D">
            <w:pPr>
              <w:spacing w:line="276" w:lineRule="auto"/>
              <w:ind w:left="113" w:right="113"/>
              <w:rPr>
                <w:rFonts w:ascii="Times New Roman" w:hAnsi="Times New Roman"/>
                <w:color w:val="000000"/>
              </w:rPr>
            </w:pPr>
          </w:p>
        </w:tc>
        <w:tc>
          <w:tcPr>
            <w:tcW w:w="8634" w:type="dxa"/>
            <w:tcBorders>
              <w:top w:val="nil"/>
              <w:left w:val="nil"/>
              <w:bottom w:val="single" w:sz="8" w:space="0" w:color="auto"/>
              <w:right w:val="single" w:sz="8" w:space="0" w:color="auto"/>
            </w:tcBorders>
            <w:tcMar>
              <w:top w:w="0" w:type="dxa"/>
              <w:left w:w="108" w:type="dxa"/>
              <w:bottom w:w="0" w:type="dxa"/>
              <w:right w:w="108" w:type="dxa"/>
            </w:tcMar>
            <w:hideMark/>
          </w:tcPr>
          <w:p w:rsidR="0007470D" w:rsidRDefault="0007470D">
            <w:pPr>
              <w:spacing w:line="276" w:lineRule="auto"/>
              <w:rPr>
                <w:rFonts w:ascii="Times New Roman" w:hAnsi="Times New Roman"/>
                <w:color w:val="000000"/>
              </w:rPr>
            </w:pPr>
            <w:r>
              <w:rPr>
                <w:rFonts w:ascii="Times New Roman" w:hAnsi="Times New Roman"/>
                <w:color w:val="000000"/>
              </w:rPr>
              <w:t>After services are completed and received Grantee submits final narrative and financial reports, final budget. Services must be certified as completed before submitting the reports. European PROGRES proceeds with final audit, as per general conditions of contract.</w:t>
            </w:r>
          </w:p>
        </w:tc>
      </w:tr>
    </w:tbl>
    <w:p w:rsidR="00F43197" w:rsidRDefault="00F43197"/>
    <w:sectPr w:rsidR="00F43197" w:rsidSect="00F4319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7470D"/>
    <w:rsid w:val="0007470D"/>
    <w:rsid w:val="00131B36"/>
    <w:rsid w:val="006B6E56"/>
    <w:rsid w:val="00BF2165"/>
    <w:rsid w:val="00DF2353"/>
    <w:rsid w:val="00F431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70D"/>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2165"/>
    <w:rPr>
      <w:sz w:val="16"/>
      <w:szCs w:val="16"/>
    </w:rPr>
  </w:style>
  <w:style w:type="paragraph" w:styleId="CommentText">
    <w:name w:val="annotation text"/>
    <w:basedOn w:val="Normal"/>
    <w:link w:val="CommentTextChar"/>
    <w:uiPriority w:val="99"/>
    <w:semiHidden/>
    <w:unhideWhenUsed/>
    <w:rsid w:val="00BF2165"/>
    <w:rPr>
      <w:sz w:val="20"/>
      <w:szCs w:val="20"/>
    </w:rPr>
  </w:style>
  <w:style w:type="character" w:customStyle="1" w:styleId="CommentTextChar">
    <w:name w:val="Comment Text Char"/>
    <w:basedOn w:val="DefaultParagraphFont"/>
    <w:link w:val="CommentText"/>
    <w:uiPriority w:val="99"/>
    <w:semiHidden/>
    <w:rsid w:val="00BF2165"/>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F2165"/>
    <w:rPr>
      <w:b/>
      <w:bCs/>
    </w:rPr>
  </w:style>
  <w:style w:type="character" w:customStyle="1" w:styleId="CommentSubjectChar">
    <w:name w:val="Comment Subject Char"/>
    <w:basedOn w:val="CommentTextChar"/>
    <w:link w:val="CommentSubject"/>
    <w:uiPriority w:val="99"/>
    <w:semiHidden/>
    <w:rsid w:val="00BF2165"/>
    <w:rPr>
      <w:b/>
      <w:bCs/>
    </w:rPr>
  </w:style>
  <w:style w:type="paragraph" w:styleId="BalloonText">
    <w:name w:val="Balloon Text"/>
    <w:basedOn w:val="Normal"/>
    <w:link w:val="BalloonTextChar"/>
    <w:uiPriority w:val="99"/>
    <w:semiHidden/>
    <w:unhideWhenUsed/>
    <w:rsid w:val="00BF2165"/>
    <w:rPr>
      <w:rFonts w:ascii="Tahoma" w:hAnsi="Tahoma" w:cs="Tahoma"/>
      <w:sz w:val="16"/>
      <w:szCs w:val="16"/>
    </w:rPr>
  </w:style>
  <w:style w:type="character" w:customStyle="1" w:styleId="BalloonTextChar">
    <w:name w:val="Balloon Text Char"/>
    <w:basedOn w:val="DefaultParagraphFont"/>
    <w:link w:val="BalloonText"/>
    <w:uiPriority w:val="99"/>
    <w:semiHidden/>
    <w:rsid w:val="00BF21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99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195</Words>
  <Characters>1112</Characters>
  <Application>Microsoft Office Word</Application>
  <DocSecurity>0</DocSecurity>
  <Lines>9</Lines>
  <Paragraphs>2</Paragraphs>
  <ScaleCrop>false</ScaleCrop>
  <Company/>
  <LinksUpToDate>false</LinksUpToDate>
  <CharactersWithSpaces>1305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vveljovic</dc:creator>
  <cp:lastModifiedBy>vveljovic</cp:lastModifiedBy>
  <cp:revision>3</cp:revision>
  <dcterms:created xsi:type="dcterms:W3CDTF">2015-02-05T11:06:00Z</dcterms:created>
  <dcterms:modified xsi:type="dcterms:W3CDTF">2015-03-05T13:53:00Z</dcterms:modified>
</cp:coreProperties>
</file>